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 w:rsidRPr="00DA6CBD">
        <w:rPr>
          <w:iCs/>
        </w:rPr>
        <w:t>[</w:t>
      </w:r>
      <w:r w:rsidR="00F70C90" w:rsidRPr="00DA6CBD">
        <w:rPr>
          <w:iCs/>
        </w:rPr>
        <w:t>Normal</w:t>
      </w:r>
      <w:r w:rsidR="00F70C90">
        <w:rPr>
          <w:i/>
        </w:rPr>
        <w:t xml:space="preserve">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default" r:id="rId8"/>
      <w:footerReference w:type="default" r:id="rId9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11375CFE" w14:textId="77777777" w:rsidR="007B1E48" w:rsidRPr="00B27AA6" w:rsidRDefault="007B1E48" w:rsidP="007B1E48">
          <w:pPr>
            <w:pStyle w:val="Footer1"/>
            <w:rPr>
              <w:i/>
              <w:iCs/>
            </w:rPr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>
            <w:t>“</w:t>
          </w:r>
          <w:r w:rsidRPr="003D42E5">
            <w:t>Resources for assessing the home language competences of migrant pupils</w:t>
          </w:r>
          <w:r>
            <w:t>” (2020-2022)</w:t>
          </w:r>
          <w:r>
            <w:rPr>
              <w:i/>
              <w:iCs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13F738E5" w:rsidR="00E63CA1" w:rsidRPr="009A7BC8" w:rsidRDefault="00DA6CBD" w:rsidP="007B1E48">
          <w:pPr>
            <w:pStyle w:val="Footer1"/>
          </w:pPr>
          <w:hyperlink r:id="rId1" w:history="1">
            <w:r w:rsidR="007B1E48" w:rsidRPr="00914F50">
              <w:rPr>
                <w:rStyle w:val="Hyperlink"/>
              </w:rPr>
              <w:t>www.ecml.at/homelanguagecompetences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9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A13446D" w:rsidR="00A8285A" w:rsidRPr="00A8285A" w:rsidRDefault="007B1E48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034F187" wp14:editId="0A22790D">
          <wp:extent cx="1291590" cy="808131"/>
          <wp:effectExtent l="0" t="0" r="381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14" cy="81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7B1E48"/>
    <w:rsid w:val="008202CA"/>
    <w:rsid w:val="0087593D"/>
    <w:rsid w:val="00987908"/>
    <w:rsid w:val="009A7BC8"/>
    <w:rsid w:val="00A16887"/>
    <w:rsid w:val="00A16C10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974CE"/>
    <w:rsid w:val="00DA6CBD"/>
    <w:rsid w:val="00DC367B"/>
    <w:rsid w:val="00E42A39"/>
    <w:rsid w:val="00E558E6"/>
    <w:rsid w:val="00E63CA1"/>
    <w:rsid w:val="00E87F81"/>
    <w:rsid w:val="00F54DE7"/>
    <w:rsid w:val="00F70C90"/>
    <w:rsid w:val="00F82AC2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homelanguage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11</cp:revision>
  <cp:lastPrinted>2019-03-26T07:39:00Z</cp:lastPrinted>
  <dcterms:created xsi:type="dcterms:W3CDTF">2020-10-27T10:14:00Z</dcterms:created>
  <dcterms:modified xsi:type="dcterms:W3CDTF">2020-11-05T11:14:00Z</dcterms:modified>
</cp:coreProperties>
</file>